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C37D0" w14:textId="77777777" w:rsidR="00093E7B" w:rsidRPr="002A1389" w:rsidRDefault="00093E7B" w:rsidP="00093E7B">
      <w:pPr>
        <w:widowControl/>
        <w:spacing w:line="264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2A138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УВАГА!</w:t>
      </w:r>
    </w:p>
    <w:p w14:paraId="68F623C4" w14:textId="77777777" w:rsidR="00093E7B" w:rsidRPr="002A1389" w:rsidRDefault="00093E7B" w:rsidP="00093E7B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A1389">
        <w:rPr>
          <w:rFonts w:ascii="Times New Roman" w:hAnsi="Times New Roman"/>
          <w:sz w:val="28"/>
          <w:szCs w:val="28"/>
        </w:rPr>
        <w:t xml:space="preserve">На публічне обговорення (оприлюднення) виноситься </w:t>
      </w:r>
      <w:r>
        <w:rPr>
          <w:rFonts w:ascii="Times New Roman" w:hAnsi="Times New Roman"/>
          <w:sz w:val="28"/>
          <w:szCs w:val="28"/>
        </w:rPr>
        <w:t xml:space="preserve">деталізований </w:t>
      </w:r>
      <w:hyperlink r:id="rId4" w:history="1">
        <w:r w:rsidRPr="002A1389">
          <w:rPr>
            <w:rFonts w:ascii="Times New Roman" w:hAnsi="Times New Roman"/>
            <w:sz w:val="28"/>
            <w:szCs w:val="28"/>
          </w:rPr>
          <w:t>проєкт регуляторного акта</w:t>
        </w:r>
      </w:hyperlink>
      <w:r w:rsidRPr="002A1389">
        <w:rPr>
          <w:rFonts w:ascii="Times New Roman" w:hAnsi="Times New Roman"/>
          <w:sz w:val="28"/>
          <w:szCs w:val="28"/>
        </w:rPr>
        <w:t xml:space="preserve"> – рішення міської ради </w:t>
      </w:r>
      <w:r w:rsidRPr="002A1389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м. Кривого Рогу</w:t>
      </w:r>
      <w:bookmarkStart w:id="0" w:name="bookmark0"/>
      <w:r w:rsidRPr="002A138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bookmarkEnd w:id="0"/>
      <w:r w:rsidRPr="002A138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2A1389">
        <w:rPr>
          <w:rFonts w:ascii="Times New Roman" w:hAnsi="Times New Roman"/>
          <w:sz w:val="28"/>
          <w:szCs w:val="28"/>
        </w:rPr>
        <w:t xml:space="preserve">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Pr="00FF332E">
        <w:rPr>
          <w:rFonts w:ascii="Times New Roman" w:hAnsi="Times New Roman"/>
          <w:b/>
          <w:color w:val="auto"/>
          <w:sz w:val="28"/>
          <w:szCs w:val="28"/>
        </w:rPr>
        <w:t>08.04.2021</w:t>
      </w:r>
      <w:r w:rsidRPr="002A1389">
        <w:rPr>
          <w:rFonts w:ascii="Times New Roman" w:hAnsi="Times New Roman"/>
          <w:sz w:val="28"/>
          <w:szCs w:val="28"/>
        </w:rPr>
        <w:t xml:space="preserve"> в місячний термін відповідальними за розроблення регуляторного </w:t>
      </w:r>
      <w:proofErr w:type="spellStart"/>
      <w:r w:rsidRPr="002A1389">
        <w:rPr>
          <w:rFonts w:ascii="Times New Roman" w:hAnsi="Times New Roman"/>
          <w:sz w:val="28"/>
          <w:szCs w:val="28"/>
        </w:rPr>
        <w:t>акта</w:t>
      </w:r>
      <w:proofErr w:type="spellEnd"/>
      <w:r w:rsidRPr="002A1389">
        <w:rPr>
          <w:rFonts w:ascii="Times New Roman" w:hAnsi="Times New Roman"/>
          <w:sz w:val="28"/>
          <w:szCs w:val="28"/>
        </w:rPr>
        <w:t xml:space="preserve"> (департаментом регулювання містобудівної діяльності та земельних відносин виконкому Криворізької міської ради (поштова адреса: 50101, м. Кривий Ріг, </w:t>
      </w:r>
      <w:proofErr w:type="spellStart"/>
      <w:r w:rsidRPr="002A1389">
        <w:rPr>
          <w:rFonts w:ascii="Times New Roman" w:hAnsi="Times New Roman"/>
          <w:sz w:val="28"/>
          <w:szCs w:val="28"/>
        </w:rPr>
        <w:t>пл</w:t>
      </w:r>
      <w:proofErr w:type="spellEnd"/>
      <w:r w:rsidRPr="002A1389">
        <w:rPr>
          <w:rFonts w:ascii="Times New Roman" w:hAnsi="Times New Roman"/>
          <w:sz w:val="28"/>
          <w:szCs w:val="28"/>
        </w:rPr>
        <w:t xml:space="preserve">. Молодіжна, 1, каб.518, </w:t>
      </w:r>
      <w:proofErr w:type="spellStart"/>
      <w:r w:rsidRPr="002A1389">
        <w:rPr>
          <w:rFonts w:ascii="Times New Roman" w:hAnsi="Times New Roman"/>
          <w:sz w:val="28"/>
          <w:szCs w:val="28"/>
        </w:rPr>
        <w:t>тел</w:t>
      </w:r>
      <w:proofErr w:type="spellEnd"/>
      <w:r w:rsidRPr="002A1389">
        <w:rPr>
          <w:rFonts w:ascii="Times New Roman" w:hAnsi="Times New Roman"/>
          <w:sz w:val="28"/>
          <w:szCs w:val="28"/>
        </w:rPr>
        <w:t xml:space="preserve">.(056) 493-08-59, електронна адреса: </w:t>
      </w:r>
      <w:hyperlink r:id="rId5" w:history="1">
        <w:r w:rsidRPr="002A1389">
          <w:rPr>
            <w:rFonts w:ascii="Times New Roman" w:hAnsi="Times New Roman"/>
            <w:sz w:val="28"/>
            <w:szCs w:val="28"/>
          </w:rPr>
          <w:t>umazv@kr.gov.ua</w:t>
        </w:r>
      </w:hyperlink>
      <w:r w:rsidRPr="002A1389">
        <w:rPr>
          <w:rFonts w:ascii="Times New Roman" w:hAnsi="Times New Roman"/>
          <w:sz w:val="28"/>
          <w:szCs w:val="28"/>
        </w:rPr>
        <w:t xml:space="preserve">); управлінням розвитку підприємництва виконкому Криворізької міської ради (поштова адреса: 50101, м. Кривий Ріг,                              </w:t>
      </w:r>
      <w:proofErr w:type="spellStart"/>
      <w:r w:rsidRPr="002A1389">
        <w:rPr>
          <w:rFonts w:ascii="Times New Roman" w:hAnsi="Times New Roman"/>
          <w:sz w:val="28"/>
          <w:szCs w:val="28"/>
        </w:rPr>
        <w:t>пл</w:t>
      </w:r>
      <w:proofErr w:type="spellEnd"/>
      <w:r w:rsidRPr="002A1389">
        <w:rPr>
          <w:rFonts w:ascii="Times New Roman" w:hAnsi="Times New Roman"/>
          <w:sz w:val="28"/>
          <w:szCs w:val="28"/>
        </w:rPr>
        <w:t xml:space="preserve">. </w:t>
      </w:r>
      <w:r w:rsidRPr="002A1389">
        <w:rPr>
          <w:rFonts w:ascii="Times New Roman" w:hAnsi="Times New Roman" w:cs="Times New Roman"/>
          <w:sz w:val="28"/>
          <w:szCs w:val="28"/>
        </w:rPr>
        <w:t xml:space="preserve">Молодіжна,1, каб.510, </w:t>
      </w:r>
      <w:proofErr w:type="spellStart"/>
      <w:r w:rsidRPr="002A1389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2A1389">
        <w:rPr>
          <w:rFonts w:ascii="Times New Roman" w:hAnsi="Times New Roman" w:cs="Times New Roman"/>
          <w:sz w:val="28"/>
          <w:szCs w:val="28"/>
        </w:rPr>
        <w:t xml:space="preserve">. (056) 493-08-71, електронна адреса: </w:t>
      </w:r>
      <w:hyperlink r:id="rId6" w:history="1">
        <w:r w:rsidRPr="002A1389">
          <w:rPr>
            <w:rFonts w:ascii="Times New Roman" w:hAnsi="Times New Roman" w:cs="Times New Roman"/>
            <w:sz w:val="28"/>
            <w:szCs w:val="28"/>
          </w:rPr>
          <w:t>urp@kr.gov.ua</w:t>
        </w:r>
      </w:hyperlink>
      <w:r w:rsidRPr="002A1389">
        <w:rPr>
          <w:rFonts w:ascii="Times New Roman" w:hAnsi="Times New Roman" w:cs="Times New Roman"/>
          <w:sz w:val="28"/>
          <w:szCs w:val="28"/>
        </w:rPr>
        <w:t>), а також на електронні</w:t>
      </w:r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 поштові скриньки виконкому міської ради </w:t>
      </w:r>
      <w:hyperlink r:id="rId7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mvk99@kr.gov.ua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 і виконкомів районних у місті рад Металургійної,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</w:rPr>
        <w:t>Довгинцівської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Покровської, Інгулецької, Саксаганської, Тернівської, Центрально-Міської: </w:t>
      </w:r>
      <w:hyperlink r:id="rId8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dzr_vk@ukrpost.ua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9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dlg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r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@dlgr.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/>
        </w:rPr>
        <w:t>zag</w:t>
      </w:r>
      <w:r w:rsidRPr="002A138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/>
        </w:rPr>
        <w:t>zhv</w:t>
      </w:r>
      <w:r w:rsidRPr="002A1389">
        <w:rPr>
          <w:rFonts w:ascii="Times New Roman" w:hAnsi="Times New Roman" w:cs="Times New Roman"/>
          <w:color w:val="auto"/>
          <w:sz w:val="28"/>
          <w:szCs w:val="28"/>
        </w:rPr>
        <w:t>@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/>
        </w:rPr>
        <w:t>ukr</w:t>
      </w:r>
      <w:r w:rsidRPr="002A138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/>
        </w:rPr>
        <w:t>net</w:t>
      </w:r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0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ing.zagal104@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ing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org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1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srvk@srvk.gov.ua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2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trn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vk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trnvk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3" w:history="1">
        <w:r w:rsidRPr="002A1389">
          <w:rPr>
            <w:rFonts w:ascii="Times New Roman" w:hAnsi="Times New Roman" w:cs="Times New Roman"/>
            <w:color w:val="auto"/>
            <w:sz w:val="28"/>
            <w:szCs w:val="28"/>
          </w:rPr>
          <w:t>cg-ispolkom-zag@vykonkom-tsmkr.gov.ua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5C7041F" w14:textId="77777777" w:rsidR="00093E7B" w:rsidRPr="002A1389" w:rsidRDefault="00093E7B" w:rsidP="00093E7B">
      <w:pPr>
        <w:widowControl/>
        <w:spacing w:line="264" w:lineRule="auto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З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вказаним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про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є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ктом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та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аналізом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його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регуляторного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впливу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можна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також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ознайомитися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на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офіційних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вебсторінках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в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мережі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Інтернет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:</w:t>
      </w:r>
    </w:p>
    <w:p w14:paraId="7EF60501" w14:textId="77777777" w:rsidR="00093E7B" w:rsidRPr="002A1389" w:rsidRDefault="00093E7B" w:rsidP="00093E7B">
      <w:pPr>
        <w:widowControl/>
        <w:spacing w:line="264" w:lineRule="auto"/>
        <w:ind w:firstLine="709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-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Криворізької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ради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та її виконавчого комітету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у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підрозділі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«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Регу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-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ляторна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політика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» 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https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://</w:t>
      </w:r>
      <w:hyperlink r:id="rId14" w:history="1"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ru-RU" w:eastAsia="ru-RU"/>
          </w:rPr>
          <w:t>kr.gov.ua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/;</w:t>
      </w:r>
    </w:p>
    <w:p w14:paraId="3F2AFF35" w14:textId="77777777" w:rsidR="00093E7B" w:rsidRPr="002A1389" w:rsidRDefault="00093E7B" w:rsidP="00093E7B">
      <w:pPr>
        <w:widowControl/>
        <w:spacing w:line="264" w:lineRule="auto"/>
        <w:ind w:firstLine="709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-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виконкомів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районних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у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місті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 рад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Металургійної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Довгинцівської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Покровської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Інгулецької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Саксаганської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Тернівської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, Центрально-</w:t>
      </w:r>
      <w:proofErr w:type="spellStart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Міської</w:t>
      </w:r>
      <w:proofErr w:type="spellEnd"/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 xml:space="preserve">:   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http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://</w:t>
      </w:r>
      <w:hyperlink r:id="rId15" w:history="1"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mtlrg-kr.gov.ua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/,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http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://</w:t>
      </w:r>
      <w:hyperlink r:id="rId16" w:history="1"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dlgr.gov.ua/,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 xml:space="preserve"> 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http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://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www.pokrovkr.gov.ua/,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 xml:space="preserve">        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http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://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ing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-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org.gov.ua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/,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 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https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://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srvk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gov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ua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/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,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http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://</w:t>
      </w:r>
      <w:hyperlink r:id="rId17" w:history="1"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trnvk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gov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lang w:val="en-US" w:eastAsia="ru-RU"/>
          </w:rPr>
          <w:t>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/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,</w:t>
      </w:r>
      <w:r w:rsidRPr="002A1389">
        <w:rPr>
          <w:rFonts w:ascii="Times New Roman" w:eastAsia="Calibri" w:hAnsi="Times New Roman" w:cs="Times New Roman"/>
          <w:color w:val="auto"/>
          <w:sz w:val="28"/>
          <w:szCs w:val="28"/>
          <w:lang w:val="en-US" w:eastAsia="ru-RU"/>
        </w:rPr>
        <w:t> </w:t>
      </w:r>
      <w:r w:rsidRPr="002A1389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val="en-US" w:eastAsia="ru-RU"/>
        </w:rPr>
        <w:t>http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://</w:t>
      </w:r>
      <w:hyperlink r:id="rId18" w:history="1"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en-US" w:eastAsia="ru-RU"/>
          </w:rPr>
          <w:t>vykonkom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eastAsia="ru-RU"/>
          </w:rPr>
          <w:t>-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en-US" w:eastAsia="ru-RU"/>
          </w:rPr>
          <w:t>tsmkr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eastAsia="ru-RU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en-US" w:eastAsia="ru-RU"/>
          </w:rPr>
          <w:t>gov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eastAsia="ru-RU"/>
          </w:rPr>
          <w:t>.</w:t>
        </w:r>
        <w:r w:rsidRPr="002A1389">
          <w:rPr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  <w:lang w:val="en-US" w:eastAsia="ru-RU"/>
          </w:rPr>
          <w:t>ua</w:t>
        </w:r>
      </w:hyperlink>
      <w:r w:rsidRPr="002A1389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/</w:t>
      </w:r>
      <w:r w:rsidRPr="002A1389">
        <w:rPr>
          <w:rFonts w:ascii="Times New Roman" w:hAnsi="Times New Roman" w:cs="Times New Roman"/>
          <w:color w:val="auto"/>
          <w:sz w:val="28"/>
          <w:szCs w:val="28"/>
          <w:lang w:eastAsia="ru-RU"/>
        </w:rPr>
        <w:t>.</w:t>
      </w:r>
    </w:p>
    <w:p w14:paraId="18125747" w14:textId="77777777" w:rsidR="00114A27" w:rsidRDefault="00114A27"/>
    <w:sectPr w:rsidR="00114A2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18"/>
    <w:rsid w:val="00093E7B"/>
    <w:rsid w:val="00114A27"/>
    <w:rsid w:val="00AA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1F156-A632-47A4-A8DC-B653F0E0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E7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cg-ispolkom-zag@vykonkom-tsmkr.gov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trnvk@trnvk.gov.ua" TargetMode="External"/><Relationship Id="rId17" Type="http://schemas.openxmlformats.org/officeDocument/2006/relationships/hyperlink" Target="http://trnvk.gov.ua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trade504a5\Desktop\&#1053;&#1054;&#1042;&#1048;&#1049;%20&#1056;&#1040;\&#1076;&#1083;&#1103;%20&#1074;&#1080;&#1082;&#1086;&#1085;&#1082;&#1086;&#1084;&#1110;&#1074;%20&#1085;&#1072;%20&#1086;&#1087;&#1088;&#1080;&#1083;&#1102;&#1076;&#1077;&#1085;&#1085;&#1103;%20&#1085;&#1086;&#1074;&#1080;&#1081;%20&#1072;&#1082;&#1090;%20&#1089;&#1110;&#1095;&#1077;&#1085;&#1100;%202021\dlgr.gov.ua\,%20http:\www.pokrovkr.gov.ua\,%20%20%20%20%20%20%20%20http:\ing-org.gov.u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mazv@kr.gov.ua" TargetMode="External"/><Relationship Id="rId15" Type="http://schemas.openxmlformats.org/officeDocument/2006/relationships/hyperlink" Target="http://mtlrg-kr.gov.ua" TargetMode="External"/><Relationship Id="rId10" Type="http://schemas.openxmlformats.org/officeDocument/2006/relationships/hyperlink" Target="mailto:ing.zagal104@ing-org.gov.ua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dlgr@dlgr.gov.ua" TargetMode="External"/><Relationship Id="rId14" Type="http://schemas.openxmlformats.org/officeDocument/2006/relationships/hyperlink" Target="http://www.kr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KAB223</dc:creator>
  <cp:keywords/>
  <dc:description/>
  <cp:lastModifiedBy>KAB223</cp:lastModifiedBy>
  <cp:revision>2</cp:revision>
  <dcterms:created xsi:type="dcterms:W3CDTF">2021-04-08T12:26:00Z</dcterms:created>
  <dcterms:modified xsi:type="dcterms:W3CDTF">2021-04-08T12:26:00Z</dcterms:modified>
</cp:coreProperties>
</file>